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по специальности 40.02.01 Право и организация социального обеспечения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[принята всенародным голосованием 12 декабря 1993 г. : с поправками]. –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Официальный сайт компании «</w:t>
      </w:r>
      <w:r>
        <w:rPr>
          <w:rFonts w:ascii="Times New Roman" w:hAnsi="Times New Roman" w:cs="Times New Roman"/>
          <w:sz w:val="28"/>
          <w:szCs w:val="28"/>
        </w:rPr>
        <w:t xml:space="preserve">КонсультантПлюс</w:t>
      </w:r>
      <w:r>
        <w:rPr>
          <w:rFonts w:ascii="Times New Roman" w:hAnsi="Times New Roman" w:cs="Times New Roman"/>
          <w:sz w:val="28"/>
          <w:szCs w:val="28"/>
        </w:rPr>
        <w:t xml:space="preserve">». – URL: </w:t>
      </w:r>
      <w:hyperlink r:id="rId10" w:tooltip="http://www.consultant.ru/document/cons_doc_LAW_28399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http://www.consultant.ru/document/cons_doc_LAW_28399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(дата обращения: 24.02.2022).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Федерации. –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Официальный сайт компании «</w:t>
      </w:r>
      <w:r>
        <w:rPr>
          <w:rFonts w:ascii="Times New Roman" w:hAnsi="Times New Roman" w:cs="Times New Roman"/>
          <w:sz w:val="28"/>
          <w:szCs w:val="28"/>
        </w:rPr>
        <w:t xml:space="preserve">КонсультантПлюс</w:t>
      </w:r>
      <w:r>
        <w:rPr>
          <w:rFonts w:ascii="Times New Roman" w:hAnsi="Times New Roman" w:cs="Times New Roman"/>
          <w:sz w:val="28"/>
          <w:szCs w:val="28"/>
        </w:rPr>
        <w:t xml:space="preserve">». – URL: </w:t>
      </w:r>
      <w:hyperlink r:id="rId11" w:tooltip="http://www.consultant.ru/document/cons_doc_LAW_34683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http://www.consultant.ru/document/cons_doc_LAW_34683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(дата обращения: 24.02.2022). 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государственном пенсионном обеспечении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 166-ФЗ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[принят Государственной думой 30 ноября 2001 года : одобрен Советом Федерации 5 декабря 2001 года]. –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Официальный сайт компании «</w:t>
      </w:r>
      <w:r>
        <w:rPr>
          <w:rFonts w:ascii="Times New Roman" w:hAnsi="Times New Roman" w:cs="Times New Roman"/>
          <w:sz w:val="28"/>
          <w:szCs w:val="28"/>
        </w:rPr>
        <w:t xml:space="preserve">КонсультантПлюс</w:t>
      </w:r>
      <w:r>
        <w:rPr>
          <w:rFonts w:ascii="Times New Roman" w:hAnsi="Times New Roman" w:cs="Times New Roman"/>
          <w:sz w:val="28"/>
          <w:szCs w:val="28"/>
        </w:rPr>
        <w:t xml:space="preserve">». – URL: </w:t>
      </w:r>
      <w:hyperlink r:id="rId12" w:tooltip="http://www.consultant.ru/document/cons_doc_LAW_34419" w:history="1">
        <w:r>
          <w:rPr>
            <w:rFonts w:ascii="Times New Roman" w:hAnsi="Times New Roman" w:cs="Times New Roman"/>
            <w:sz w:val="28"/>
            <w:szCs w:val="28"/>
          </w:rPr>
          <w:t xml:space="preserve">http://www.consultant.ru/document/cons_doc_LAW_34419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(дата обращения: 24.02.2022).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трудовых пенсиях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№ 131-ФЗ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[принят Государственной думой 16 сентября 2003 года : одобрен Советом Федерации 24 сентября 2004 года]. –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Официальный сайт компании «</w:t>
      </w:r>
      <w:r>
        <w:rPr>
          <w:rFonts w:ascii="Times New Roman" w:hAnsi="Times New Roman" w:cs="Times New Roman"/>
          <w:sz w:val="28"/>
          <w:szCs w:val="28"/>
        </w:rPr>
        <w:t xml:space="preserve">КонсультантПлюс</w:t>
      </w:r>
      <w:r>
        <w:rPr>
          <w:rFonts w:ascii="Times New Roman" w:hAnsi="Times New Roman" w:cs="Times New Roman"/>
          <w:sz w:val="28"/>
          <w:szCs w:val="28"/>
        </w:rPr>
        <w:t xml:space="preserve">». – URL: </w:t>
      </w:r>
      <w:hyperlink r:id="rId13" w:tooltip="http://www.consultant.ru/document/cons_doc_LAW_44571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http://www.consultant.ru/document/cons_doc_LAW_44571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(дата обращения: 24.02.2022).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Афтахова</w:t>
      </w:r>
      <w:r>
        <w:rPr>
          <w:rFonts w:ascii="Times New Roman" w:hAnsi="Times New Roman" w:cs="Times New Roman"/>
          <w:sz w:val="28"/>
          <w:szCs w:val="28"/>
        </w:rPr>
        <w:t xml:space="preserve">, А. В. Пенсионное обеспечение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для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/ А. В. </w:t>
      </w:r>
      <w:r>
        <w:rPr>
          <w:rFonts w:ascii="Times New Roman" w:hAnsi="Times New Roman" w:cs="Times New Roman"/>
          <w:sz w:val="28"/>
          <w:szCs w:val="28"/>
        </w:rPr>
        <w:t xml:space="preserve">Афтахова</w:t>
      </w:r>
      <w:r>
        <w:rPr>
          <w:rFonts w:ascii="Times New Roman" w:hAnsi="Times New Roman" w:cs="Times New Roman"/>
          <w:sz w:val="28"/>
          <w:szCs w:val="28"/>
        </w:rPr>
        <w:t xml:space="preserve">. –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2022. – 240 с. – (Профессиональное образование). –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екст : электронный //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 [сайт]. – URL: </w:t>
      </w:r>
      <w:hyperlink r:id="rId14" w:tooltip="https://urait.ru/bcode/496235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https://urait.ru/bcode/496235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22.02.2022).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Воронцова, М. В.  Социальная защита и социальное обслуживание населения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/ М.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Воронцова, В. Е. Макаров ; под 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М. В. Воронцовой. –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2022. – 330 с. – (Профессиональное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 [сайт]. – URL: </w:t>
      </w:r>
      <w:hyperlink r:id="rId15" w:tooltip="https://urait.ru/bcode/497440%20/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https://urait.ru/bcode/497440 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22.02.2022).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Григорьев, И. В.  Право социального обеспечения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практикум для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/ И. В. Григорьев, В.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Ш.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Шайхатдинов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426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6" w:tooltip="https://urait.ru/bcode/489816%20/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https://urait.ru/bcode/489816 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22.02.2022).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Мачульская</w:t>
      </w:r>
      <w:r>
        <w:rPr>
          <w:rFonts w:ascii="Times New Roman" w:hAnsi="Times New Roman" w:cs="Times New Roman"/>
          <w:sz w:val="28"/>
          <w:szCs w:val="28"/>
        </w:rPr>
        <w:t xml:space="preserve">, Е. Е. Право социального обеспечения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/ Е. Е. </w:t>
      </w:r>
      <w:r>
        <w:rPr>
          <w:rFonts w:ascii="Times New Roman" w:hAnsi="Times New Roman" w:cs="Times New Roman"/>
          <w:sz w:val="28"/>
          <w:szCs w:val="28"/>
        </w:rPr>
        <w:t xml:space="preserve">Мачульская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449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екст : электронный //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7" w:tooltip="https://urait.ru/bcode/490141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https://urait.ru/bcode/490141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22.02.2022).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социального обеспечения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практикум для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/ М. В. Филиппова [и др.] ; под 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М. В. Филипповой.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406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8" w:tooltip="https://urait.ru/bcode/491070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https://urait.ru/bcode/491070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22.02.2022).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Роик</w:t>
      </w:r>
      <w:r>
        <w:rPr>
          <w:rFonts w:ascii="Times New Roman" w:hAnsi="Times New Roman" w:cs="Times New Roman"/>
          <w:sz w:val="28"/>
          <w:szCs w:val="28"/>
        </w:rPr>
        <w:t xml:space="preserve">, В. Д. Организация работы органов и учреждений  социальной защиты населения, органов пенсионного фонда Российской Федерации (ПФР)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для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/ В. Д. </w:t>
      </w:r>
      <w:r>
        <w:rPr>
          <w:rFonts w:ascii="Times New Roman" w:hAnsi="Times New Roman" w:cs="Times New Roman"/>
          <w:sz w:val="28"/>
          <w:szCs w:val="28"/>
        </w:rPr>
        <w:t xml:space="preserve">Роик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155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 [сайт].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9" w:tooltip="https://urait.ru/bcode/495350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https://urait.ru/bcode/495350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22.02.2022).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Роик</w:t>
      </w:r>
      <w:r>
        <w:rPr>
          <w:rFonts w:ascii="Times New Roman" w:hAnsi="Times New Roman" w:cs="Times New Roman"/>
          <w:sz w:val="28"/>
          <w:szCs w:val="28"/>
        </w:rPr>
        <w:t xml:space="preserve">, В. Д.  Социальная защита отдельных категорий граждан. Качество жизни пожилого населения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для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образования / В. Д. </w:t>
      </w:r>
      <w:r>
        <w:rPr>
          <w:rFonts w:ascii="Times New Roman" w:hAnsi="Times New Roman" w:cs="Times New Roman"/>
          <w:sz w:val="28"/>
          <w:szCs w:val="28"/>
        </w:rPr>
        <w:t xml:space="preserve">Роик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400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0" w:tooltip="https://urait.ru/bcode/494391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https://urait.ru/bcode/494391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22.02.2022).</w:t>
      </w:r>
      <w:r/>
    </w:p>
    <w:p>
      <w:pPr>
        <w:pStyle w:val="606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Сюзева, Н. В. Государственное социальное обеспечение : учеб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особие для сред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/ Н. В. Сюзева.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, 2022.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223 с.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 xml:space="preserve">Юрайт</w:t>
      </w:r>
      <w:r>
        <w:rPr>
          <w:rFonts w:ascii="Times New Roman" w:hAnsi="Times New Roman" w:cs="Times New Roman"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1" w:tooltip="https://urait.ru/bcode/496782" w:history="1">
        <w:r>
          <w:rPr>
            <w:rStyle w:val="60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https://urait.ru/bcode/496782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22.02.2022).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8"/>
        <w:szCs w:val="22"/>
        <w:lang w:val="ru-RU" w:bidi="ar-SA" w:eastAsia="en-US"/>
      </w:rPr>
    </w:rPrDefault>
    <w:pPrDefault>
      <w:pPr>
        <w:ind w:left="0" w:right="0" w:firstLine="709"/>
        <w:jc w:val="both"/>
        <w:spacing w:lineRule="auto" w:line="360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rPr>
      <w:rFonts w:asciiTheme="minorHAnsi" w:hAnsiTheme="minorHAnsi"/>
      <w:sz w:val="22"/>
    </w:rPr>
    <w:pPr>
      <w:ind w:firstLine="0"/>
      <w:jc w:val="left"/>
      <w:spacing w:lineRule="auto" w:line="276" w:after="200"/>
    </w:p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List Paragraph"/>
    <w:basedOn w:val="602"/>
    <w:qFormat/>
    <w:uiPriority w:val="34"/>
    <w:pPr>
      <w:contextualSpacing w:val="true"/>
      <w:ind w:left="720"/>
    </w:pPr>
  </w:style>
  <w:style w:type="character" w:styleId="607">
    <w:name w:val="Hyperlink"/>
    <w:basedOn w:val="60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consultant.ru/document/cons_doc_LAW_28399" TargetMode="External"/><Relationship Id="rId11" Type="http://schemas.openxmlformats.org/officeDocument/2006/relationships/hyperlink" Target="http://www.consultant.ru/document/cons_doc_LAW_34683" TargetMode="External"/><Relationship Id="rId12" Type="http://schemas.openxmlformats.org/officeDocument/2006/relationships/hyperlink" Target="http://www.consultant.ru/document/cons_doc_LAW_34419" TargetMode="External"/><Relationship Id="rId13" Type="http://schemas.openxmlformats.org/officeDocument/2006/relationships/hyperlink" Target="http://www.consultant.ru/document/cons_doc_LAW_44571" TargetMode="External"/><Relationship Id="rId14" Type="http://schemas.openxmlformats.org/officeDocument/2006/relationships/hyperlink" Target="https://urait.ru/bcode/496235" TargetMode="External"/><Relationship Id="rId15" Type="http://schemas.openxmlformats.org/officeDocument/2006/relationships/hyperlink" Target="https://urait.ru/bcode/497440%20/" TargetMode="External"/><Relationship Id="rId16" Type="http://schemas.openxmlformats.org/officeDocument/2006/relationships/hyperlink" Target="https://urait.ru/bcode/489816%20/" TargetMode="External"/><Relationship Id="rId17" Type="http://schemas.openxmlformats.org/officeDocument/2006/relationships/hyperlink" Target="https://urait.ru/bcode/490141" TargetMode="External"/><Relationship Id="rId18" Type="http://schemas.openxmlformats.org/officeDocument/2006/relationships/hyperlink" Target="https://urait.ru/bcode/491070" TargetMode="External"/><Relationship Id="rId19" Type="http://schemas.openxmlformats.org/officeDocument/2006/relationships/hyperlink" Target="https://urait.ru/bcode/495350" TargetMode="External"/><Relationship Id="rId20" Type="http://schemas.openxmlformats.org/officeDocument/2006/relationships/hyperlink" Target="https://urait.ru/bcode/494391" TargetMode="External"/><Relationship Id="rId21" Type="http://schemas.openxmlformats.org/officeDocument/2006/relationships/hyperlink" Target="https://urait.ru/bcode/49678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revision>10</cp:revision>
  <dcterms:created xsi:type="dcterms:W3CDTF">2022-03-11T01:09:00Z</dcterms:created>
  <dcterms:modified xsi:type="dcterms:W3CDTF">2022-04-25T01:49:21Z</dcterms:modified>
</cp:coreProperties>
</file>